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both"/>
        <w:textAlignment w:val="auto"/>
        <w:outlineLvl w:val="9"/>
        <w:rPr>
          <w:rFonts w:hint="default" w:ascii="黑体" w:hAnsi="黑体" w:eastAsia="黑体" w:cs="黑体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交城县推动大规模设备更新和消费品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pacing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以旧换新工作专班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为贯彻落实国家、省、市关于</w:t>
      </w:r>
      <w:r>
        <w:rPr>
          <w:rFonts w:ascii="Times New Roman" w:hAnsi="Times New Roman" w:eastAsia="仿宋_GB2312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大规模设备更新和消费品以旧换新</w:t>
      </w:r>
      <w:r>
        <w:rPr>
          <w:rFonts w:hint="eastAsia" w:ascii="Times New Roman" w:hAnsi="Times New Roman" w:eastAsia="仿宋_GB2312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的决策部署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，加快</w:t>
      </w:r>
      <w:r>
        <w:rPr>
          <w:rFonts w:ascii="Times New Roman" w:hAnsi="Times New Roman" w:eastAsia="仿宋_GB2312" w:cs="Times New Roman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推动</w:t>
      </w:r>
      <w:r>
        <w:rPr>
          <w:rFonts w:hint="eastAsia" w:ascii="Times New Roman" w:hAnsi="Times New Roman" w:eastAsia="仿宋_GB2312" w:cs="Times New Roman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我县相关工作，特成立交城县推动大规模设备更新和消费品以旧换新工作专班。具体如下：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left="0" w:lef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黑体" w:hAnsi="黑体" w:eastAsia="黑体" w:cs="黑体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主要职责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落实中央、省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市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决策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部署，统筹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全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大规模设备更新和消费品以旧换新工作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。调动各方面积极因素，协调解决推进</w:t>
      </w:r>
      <w:r>
        <w:rPr>
          <w:rFonts w:hint="eastAsia" w:ascii="Times New Roman" w:hAnsi="Times New Roman" w:eastAsia="仿宋_GB2312" w:cs="Times New Roman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重点领域设备更新、消费品以旧换新、资源回收循环利用、标准提升衔接四大行动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中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的重大问题，推动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相关工作顺利开展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left="0" w:lef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二、组成人员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 xml:space="preserve">组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长：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刘大鹏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县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委副书记、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常务副组长：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"http://www.sx-jc.gov.cn/xxgk/ldzc/zf/202002/t20200213_1363637.html" \o "副县长：王向前" \t "http://www.sx-jc.gov.cn/xxgk/ldzc/zf/_blank" </w:instrTex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王向前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政府副县长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副  组  长：雒保廷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县委常委、副县长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原瑞年  政府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"http://www.sx-jc.gov.cn/xxgk/ldzc/zf/202304/t20230419_1752942.html" \o "副县长、公安局局长：原瑞年" \t "http://www.sx-jc.gov.cn/xxgk/ldzc/zf/_blank" </w:instrTex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副县长、公安局局长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"http://www.sx-jc.gov.cn/xxgk/ldzc/zf/202403/t20240305_1846837.html" \o "副县长：郝弶颖" \t "http://www.sx-jc.gov.cn/xxgk/ldzc/zf/_blank" </w:instrTex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郝</w:t>
      </w:r>
      <w:r>
        <w:rPr>
          <w:rFonts w:hint="eastAsia" w:ascii="仿宋" w:hAnsi="仿宋" w:eastAsia="仿宋" w:cs="仿宋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弶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颖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政府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副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李旭东  政府副县长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张  杰  政府副县长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 xml:space="preserve">成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员：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闫建明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-23"/>
          <w:w w:val="9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县人大常委会副主任</w:t>
      </w:r>
      <w:r>
        <w:rPr>
          <w:rFonts w:hint="eastAsia" w:ascii="仿宋_GB2312" w:hAnsi="仿宋_GB2312" w:eastAsia="仿宋_GB2312" w:cs="仿宋_GB2312"/>
          <w:color w:val="000000" w:themeColor="text1"/>
          <w:spacing w:val="-23"/>
          <w:w w:val="90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pacing w:val="-23"/>
          <w:w w:val="9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行政审批服务管理局局长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程通彦  县政协副主席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应急管理局局长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安志远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县政府党组成员、政府办主任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曹永卫  县发展和改革局局长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国动办主任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侯宝明  县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工信和科技局负责人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张文举  县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教育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体育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局负责人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郝建宝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县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人力资源和社会保障局局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长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高  鹏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县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财政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局局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长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左利军  县住房和城乡建设管理局局长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吴晨劲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市生态环境局交城分局局长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宋大春  县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交通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运输局局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长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贺争明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县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自然资源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局局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长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王俊俊  县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农业农村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局负责人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张联国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县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卫生健康局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负责人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李润花  县民政局局长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孟锁平  县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公安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局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副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局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长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张建威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县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文化和旅游局局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长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李建忠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县市场监督管理局局长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宋  麟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县能源局局长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杨英俊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县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统计局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负责人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郭海伟  县公安局交通警察大队大队长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李  莉  </w:t>
      </w:r>
      <w:r>
        <w:rPr>
          <w:rFonts w:hint="eastAsia" w:ascii="仿宋_GB2312" w:hAnsi="仿宋_GB2312" w:eastAsia="仿宋_GB2312" w:cs="仿宋_GB2312"/>
          <w:color w:val="000000" w:themeColor="text1"/>
          <w:spacing w:val="-23"/>
          <w:w w:val="89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国家金融监督管理总局交城监管支局筹备组组长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张荣昌  国家税务总局交城县税务局局长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2560" w:firstLineChars="80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张  剑  交城经济开发区经济发展部部长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张国强  县机关事务服务中心负责人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张占平 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县供销合作社联合社主任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双  飞  县现代农业发展服务中心负责人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冯  儒  国网交城县供电公司经理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工作专班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下设办公室，办公室设在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发展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改革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局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。办公室主任由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曹永卫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兼任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，具体协调落实全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大规模设备更新和消费品以旧换新各项工作。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left="0" w:lef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三、工作机制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1.加强组织协调。工作专班实行旬调度、月通报机制，协调解决困难问题，确保工作顺利推进。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left="0" w:lef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落实主体责任。各成员单位要建立牵头领域和县域范围内的具体工作台账，定期分析研判，加强上下沟通和对接交流。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8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加强部门联动。各有关单位要就各自牵头领域的项目，强化与资金、土地、金融、审批等主管部门常态化对接，协调政策支持和要素保障，协同推进项目落地。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000000" w:themeColor="text1"/>
          <w:spacing w:val="-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2098" w:right="1474" w:bottom="1984" w:left="1587" w:header="851" w:footer="1587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领导小组组成人员根据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县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政府领导分工及人员变动情况自行调整，不再另行发文。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right="210" w:rightChars="100" w:firstLine="280" w:firstLineChars="10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right="210" w:rightChars="100" w:firstLine="280" w:firstLineChars="10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805CC3"/>
    <w:rsid w:val="BF805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_Style 1"/>
    <w:basedOn w:val="1"/>
    <w:qFormat/>
    <w:uiPriority w:val="0"/>
    <w:rPr>
      <w:rFonts w:ascii="仿宋" w:hAnsi="仿宋" w:eastAsia="仿宋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2024-09-12T16:35:00Z</dcterms:created>
  <dc:creator>greatwall</dc:creator>
  <cp:lastModifiedBy>greatwall</cp:lastModifiedBy>
  <dcterms:modified xsi:type="dcterms:W3CDTF">2024-09-12T16:37:18Z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2052-11.1.0.11711</vt:lpwstr>
  </property>
</Properties>
</file>