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8" w:lineRule="exact"/>
        <w:ind w:firstLine="0" w:firstLineChars="0"/>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rPr>
        <w:t>附件</w:t>
      </w:r>
      <w:r>
        <w:rPr>
          <w:rFonts w:hint="eastAsia" w:ascii="黑体" w:hAnsi="黑体" w:eastAsia="黑体" w:cs="黑体"/>
          <w:color w:val="000000"/>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578" w:lineRule="exact"/>
        <w:ind w:firstLine="0" w:firstLineChars="0"/>
        <w:jc w:val="both"/>
        <w:textAlignment w:val="auto"/>
        <w:rPr>
          <w:rFonts w:hint="eastAsia"/>
          <w:color w:val="000000"/>
          <w:lang w:val="en-US" w:eastAsia="zh-CN"/>
        </w:rPr>
      </w:pPr>
    </w:p>
    <w:p>
      <w:pPr>
        <w:pStyle w:val="2"/>
        <w:keepNext w:val="0"/>
        <w:keepLines w:val="0"/>
        <w:pageBreakBefore w:val="0"/>
        <w:widowControl w:val="0"/>
        <w:kinsoku/>
        <w:wordWrap/>
        <w:overflowPunct/>
        <w:topLinePunct w:val="0"/>
        <w:autoSpaceDE/>
        <w:autoSpaceDN/>
        <w:bidi w:val="0"/>
        <w:adjustRightInd/>
        <w:snapToGrid/>
        <w:spacing w:line="578" w:lineRule="exact"/>
        <w:ind w:left="0" w:leftChars="0" w:firstLine="0" w:firstLineChars="0"/>
        <w:jc w:val="center"/>
        <w:textAlignment w:val="auto"/>
        <w:rPr>
          <w:rFonts w:hint="eastAsia" w:ascii="方正小标宋简体" w:hAnsi="方正小标宋简体" w:eastAsia="方正小标宋简体" w:cs="方正小标宋简体"/>
          <w:b w:val="0"/>
          <w:bCs w:val="0"/>
          <w:color w:val="000000"/>
          <w:sz w:val="44"/>
          <w:szCs w:val="44"/>
          <w:lang w:val="en-US" w:eastAsia="zh-CN"/>
        </w:rPr>
      </w:pPr>
      <w:bookmarkStart w:id="1" w:name="_GoBack"/>
      <w:r>
        <w:rPr>
          <w:rFonts w:hint="eastAsia" w:ascii="方正小标宋简体" w:hAnsi="方正小标宋简体" w:eastAsia="方正小标宋简体" w:cs="方正小标宋简体"/>
          <w:b w:val="0"/>
          <w:bCs w:val="0"/>
          <w:color w:val="000000"/>
          <w:sz w:val="44"/>
          <w:szCs w:val="44"/>
          <w:lang w:val="en-US" w:eastAsia="zh-CN"/>
        </w:rPr>
        <w:t>申报县佐证材料清单</w:t>
      </w:r>
    </w:p>
    <w:bookmarkEnd w:id="1"/>
    <w:p>
      <w:pPr>
        <w:keepNext w:val="0"/>
        <w:keepLines w:val="0"/>
        <w:pageBreakBefore w:val="0"/>
        <w:widowControl w:val="0"/>
        <w:kinsoku/>
        <w:wordWrap/>
        <w:overflowPunct/>
        <w:topLinePunct w:val="0"/>
        <w:autoSpaceDE/>
        <w:autoSpaceDN/>
        <w:bidi w:val="0"/>
        <w:adjustRightInd/>
        <w:snapToGrid/>
        <w:spacing w:line="578" w:lineRule="exact"/>
        <w:ind w:firstLine="0" w:firstLineChars="0"/>
        <w:jc w:val="both"/>
        <w:textAlignment w:val="auto"/>
        <w:rPr>
          <w:rFonts w:hint="eastAsia"/>
          <w:color w:val="000000"/>
          <w:lang w:eastAsia="zh-CN"/>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eastAsia="zh-CN"/>
        </w:rPr>
        <w:t>一、县委、县政府推进学前教育改革发展的相关文件</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lang w:eastAsia="zh-CN"/>
        </w:rPr>
        <w:t>县委、县政府推进学前教育改革发展的相关文件、会议纪要和活动记录。</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lang w:eastAsia="zh-CN"/>
        </w:rPr>
        <w:t>县级学前教育工作联席会议制度的建立及相关记录。</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黑体" w:hAnsi="黑体" w:eastAsia="黑体" w:cs="黑体"/>
          <w:color w:val="000000"/>
          <w:sz w:val="32"/>
          <w:szCs w:val="32"/>
          <w:lang w:eastAsia="zh-CN"/>
        </w:rPr>
      </w:pPr>
      <w:r>
        <w:rPr>
          <w:rFonts w:hint="eastAsia" w:ascii="黑体" w:hAnsi="黑体" w:eastAsia="黑体" w:cs="黑体"/>
          <w:color w:val="000000"/>
          <w:sz w:val="32"/>
          <w:szCs w:val="32"/>
          <w:lang w:val="en-US" w:eastAsia="zh-CN"/>
        </w:rPr>
        <w:t>二、</w:t>
      </w:r>
      <w:r>
        <w:rPr>
          <w:rFonts w:hint="eastAsia" w:ascii="黑体" w:hAnsi="黑体" w:eastAsia="黑体" w:cs="黑体"/>
          <w:color w:val="000000"/>
          <w:sz w:val="32"/>
          <w:szCs w:val="32"/>
          <w:lang w:eastAsia="zh-CN"/>
        </w:rPr>
        <w:t>学前教育专项布局规划、区域控制性详细规划中包含普惠性幼儿园建设的相关内容</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lang w:eastAsia="zh-CN"/>
        </w:rPr>
        <w:t>幼儿园布局总体规划文件。</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2.幼儿园布局规划图（布点分布图）。</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3.普惠性幼儿园建设情况。</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黑体" w:hAnsi="黑体" w:eastAsia="黑体" w:cs="黑体"/>
          <w:color w:val="000000"/>
          <w:sz w:val="32"/>
          <w:szCs w:val="32"/>
          <w:lang w:eastAsia="zh-CN"/>
        </w:rPr>
      </w:pPr>
      <w:r>
        <w:rPr>
          <w:rFonts w:hint="eastAsia" w:ascii="黑体" w:hAnsi="黑体" w:eastAsia="黑体" w:cs="黑体"/>
          <w:color w:val="000000"/>
          <w:sz w:val="32"/>
          <w:szCs w:val="32"/>
          <w:lang w:eastAsia="zh-CN"/>
        </w:rPr>
        <w:t>三、包含公办园生均财政拨款标准或生均公用经费标准的相关文件，包含企事业单位、部</w:t>
      </w:r>
      <w:r>
        <w:rPr>
          <w:rFonts w:hint="eastAsia" w:ascii="黑体" w:hAnsi="黑体" w:eastAsia="黑体" w:cs="黑体"/>
          <w:color w:val="000000"/>
          <w:sz w:val="32"/>
          <w:szCs w:val="32"/>
          <w:lang w:val="en-US" w:eastAsia="zh-CN"/>
        </w:rPr>
        <w:t>门、</w:t>
      </w:r>
      <w:r>
        <w:rPr>
          <w:rFonts w:hint="eastAsia" w:ascii="黑体" w:hAnsi="黑体" w:eastAsia="黑体" w:cs="黑体"/>
          <w:color w:val="000000"/>
          <w:sz w:val="32"/>
          <w:szCs w:val="32"/>
          <w:lang w:eastAsia="zh-CN"/>
        </w:rPr>
        <w:t>高校、街道、村集体办幼儿园财政补助政策的相关文件，包含普惠性民办园认定标准、补助标准及扶持政策的相关文件。</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lang w:eastAsia="zh-CN"/>
        </w:rPr>
        <w:t>公办园生均财政拨款标准或生均公用经费的相关文件；公办</w:t>
      </w:r>
      <w:r>
        <w:rPr>
          <w:rFonts w:hint="eastAsia" w:ascii="仿宋_GB2312" w:hAnsi="仿宋_GB2312" w:eastAsia="仿宋_GB2312" w:cs="仿宋_GB2312"/>
          <w:color w:val="000000"/>
          <w:sz w:val="32"/>
          <w:szCs w:val="32"/>
          <w:lang w:val="en-US" w:eastAsia="zh-CN"/>
        </w:rPr>
        <w:t>园</w:t>
      </w:r>
      <w:r>
        <w:rPr>
          <w:rFonts w:hint="eastAsia" w:ascii="仿宋_GB2312" w:hAnsi="仿宋_GB2312" w:eastAsia="仿宋_GB2312" w:cs="仿宋_GB2312"/>
          <w:color w:val="000000"/>
          <w:sz w:val="32"/>
          <w:szCs w:val="32"/>
          <w:lang w:eastAsia="zh-CN"/>
        </w:rPr>
        <w:t>名单；拨款使用明细表。</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lang w:eastAsia="zh-CN"/>
        </w:rPr>
        <w:t>关于建立完善公办幼儿园生均公用经费财政拨款制度和财政补助政策的文件；企事业等单位办</w:t>
      </w:r>
      <w:r>
        <w:rPr>
          <w:rFonts w:hint="eastAsia" w:ascii="仿宋_GB2312" w:hAnsi="仿宋_GB2312" w:eastAsia="仿宋_GB2312" w:cs="仿宋_GB2312"/>
          <w:color w:val="000000"/>
          <w:sz w:val="32"/>
          <w:szCs w:val="32"/>
          <w:lang w:val="en-US" w:eastAsia="zh-CN"/>
        </w:rPr>
        <w:t>园</w:t>
      </w:r>
      <w:r>
        <w:rPr>
          <w:rFonts w:hint="eastAsia" w:ascii="仿宋_GB2312" w:hAnsi="仿宋_GB2312" w:eastAsia="仿宋_GB2312" w:cs="仿宋_GB2312"/>
          <w:color w:val="000000"/>
          <w:sz w:val="32"/>
          <w:szCs w:val="32"/>
          <w:lang w:eastAsia="zh-CN"/>
        </w:rPr>
        <w:t>名单；</w:t>
      </w:r>
      <w:r>
        <w:rPr>
          <w:rFonts w:hint="eastAsia" w:ascii="仿宋_GB2312" w:hAnsi="仿宋_GB2312" w:eastAsia="仿宋_GB2312" w:cs="仿宋_GB2312"/>
          <w:color w:val="000000"/>
          <w:sz w:val="32"/>
          <w:szCs w:val="32"/>
          <w:lang w:val="en-US" w:eastAsia="zh-CN"/>
        </w:rPr>
        <w:t>企</w:t>
      </w:r>
      <w:r>
        <w:rPr>
          <w:rFonts w:hint="eastAsia" w:ascii="仿宋_GB2312" w:hAnsi="仿宋_GB2312" w:eastAsia="仿宋_GB2312" w:cs="仿宋_GB2312"/>
          <w:color w:val="000000"/>
          <w:sz w:val="32"/>
          <w:szCs w:val="32"/>
          <w:lang w:eastAsia="zh-CN"/>
        </w:rPr>
        <w:t>事业单位等办幼儿园参照公办幼儿园生均公用经费拨款使用明细表。</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lang w:eastAsia="zh-CN"/>
        </w:rPr>
        <w:t>普惠性民办园认定和管理办法有关资料；补助标准的有关文件；扶持政策的相关文件；普惠</w:t>
      </w:r>
      <w:r>
        <w:rPr>
          <w:rFonts w:hint="eastAsia" w:ascii="仿宋_GB2312" w:hAnsi="仿宋_GB2312" w:eastAsia="仿宋_GB2312" w:cs="仿宋_GB2312"/>
          <w:color w:val="000000"/>
          <w:sz w:val="32"/>
          <w:szCs w:val="32"/>
          <w:lang w:val="en-US" w:eastAsia="zh-CN"/>
        </w:rPr>
        <w:t>性</w:t>
      </w:r>
      <w:r>
        <w:rPr>
          <w:rFonts w:hint="eastAsia" w:ascii="仿宋_GB2312" w:hAnsi="仿宋_GB2312" w:eastAsia="仿宋_GB2312" w:cs="仿宋_GB2312"/>
          <w:color w:val="000000"/>
          <w:sz w:val="32"/>
          <w:szCs w:val="32"/>
          <w:lang w:eastAsia="zh-CN"/>
        </w:rPr>
        <w:t>民办</w:t>
      </w:r>
      <w:r>
        <w:rPr>
          <w:rFonts w:hint="eastAsia" w:ascii="仿宋_GB2312" w:hAnsi="仿宋_GB2312" w:eastAsia="仿宋_GB2312" w:cs="仿宋_GB2312"/>
          <w:color w:val="000000"/>
          <w:sz w:val="32"/>
          <w:szCs w:val="32"/>
          <w:lang w:val="en-US" w:eastAsia="zh-CN"/>
        </w:rPr>
        <w:t>园</w:t>
      </w:r>
      <w:r>
        <w:rPr>
          <w:rFonts w:hint="eastAsia" w:ascii="仿宋_GB2312" w:hAnsi="仿宋_GB2312" w:eastAsia="仿宋_GB2312" w:cs="仿宋_GB2312"/>
          <w:color w:val="000000"/>
          <w:sz w:val="32"/>
          <w:szCs w:val="32"/>
          <w:lang w:eastAsia="zh-CN"/>
        </w:rPr>
        <w:t>名单、奖补政策、补助情况等扶持凭证。</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黑体" w:hAnsi="黑体" w:eastAsia="黑体" w:cs="黑体"/>
          <w:color w:val="000000"/>
          <w:sz w:val="32"/>
          <w:szCs w:val="32"/>
          <w:lang w:eastAsia="zh-CN"/>
        </w:rPr>
      </w:pPr>
      <w:r>
        <w:rPr>
          <w:rFonts w:hint="eastAsia" w:ascii="黑体" w:hAnsi="黑体" w:eastAsia="黑体" w:cs="黑体"/>
          <w:color w:val="000000"/>
          <w:sz w:val="32"/>
          <w:szCs w:val="32"/>
          <w:lang w:val="en-US" w:eastAsia="zh-CN"/>
        </w:rPr>
        <w:t>四、</w:t>
      </w:r>
      <w:r>
        <w:rPr>
          <w:rFonts w:hint="eastAsia" w:ascii="黑体" w:hAnsi="黑体" w:eastAsia="黑体" w:cs="黑体"/>
          <w:color w:val="000000"/>
          <w:sz w:val="32"/>
          <w:szCs w:val="32"/>
          <w:lang w:eastAsia="zh-CN"/>
        </w:rPr>
        <w:t>公办园和普惠性民办园名单公示网址，包含公办园和普惠性</w:t>
      </w:r>
      <w:r>
        <w:rPr>
          <w:rFonts w:hint="eastAsia" w:ascii="黑体" w:hAnsi="黑体" w:eastAsia="黑体" w:cs="黑体"/>
          <w:color w:val="000000"/>
          <w:sz w:val="32"/>
          <w:szCs w:val="32"/>
          <w:lang w:val="en-US" w:eastAsia="zh-CN"/>
        </w:rPr>
        <w:t>民</w:t>
      </w:r>
      <w:r>
        <w:rPr>
          <w:rFonts w:hint="eastAsia" w:ascii="黑体" w:hAnsi="黑体" w:eastAsia="黑体" w:cs="黑体"/>
          <w:color w:val="000000"/>
          <w:sz w:val="32"/>
          <w:szCs w:val="32"/>
          <w:lang w:eastAsia="zh-CN"/>
        </w:rPr>
        <w:t>办园收费标准的相关文件。</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1.公办园和普惠性民办园名单公示网址。</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2.县发展和改革局关于规范幼儿园收费管理工作的通知。</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eastAsia="zh-CN"/>
        </w:rPr>
        <w:t>3</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lang w:eastAsia="zh-CN"/>
        </w:rPr>
        <w:t>县教育体育局、县发展和改革局、县财政局等关于印发普惠性民办幼儿园认定和管理办法的通知、调整收费标准的文件通知</w:t>
      </w:r>
      <w:r>
        <w:rPr>
          <w:rFonts w:hint="eastAsia" w:ascii="仿宋_GB2312" w:hAnsi="仿宋_GB2312" w:eastAsia="仿宋_GB2312" w:cs="仿宋_GB2312"/>
          <w:color w:val="000000"/>
          <w:sz w:val="32"/>
          <w:szCs w:val="32"/>
          <w:lang w:val="en-US" w:eastAsia="zh-CN"/>
        </w:rPr>
        <w:t>等。</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lang w:eastAsia="zh-CN"/>
        </w:rPr>
        <w:t>部分幼儿园收费公示牌照片。</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黑体" w:hAnsi="黑体" w:eastAsia="黑体" w:cs="黑体"/>
          <w:color w:val="000000"/>
          <w:sz w:val="32"/>
          <w:szCs w:val="32"/>
          <w:lang w:eastAsia="zh-CN"/>
        </w:rPr>
      </w:pPr>
      <w:r>
        <w:rPr>
          <w:rFonts w:hint="eastAsia" w:ascii="黑体" w:hAnsi="黑体" w:eastAsia="黑体" w:cs="黑体"/>
          <w:color w:val="000000"/>
          <w:sz w:val="32"/>
          <w:szCs w:val="32"/>
          <w:lang w:eastAsia="zh-CN"/>
        </w:rPr>
        <w:t>五、落实公办园和民办园教师工资待遇保障相关文件</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1.县委、县政府、</w:t>
      </w:r>
      <w:r>
        <w:rPr>
          <w:rFonts w:hint="eastAsia" w:ascii="仿宋_GB2312" w:hAnsi="仿宋_GB2312" w:eastAsia="仿宋_GB2312" w:cs="仿宋_GB2312"/>
          <w:color w:val="000000"/>
          <w:sz w:val="32"/>
          <w:szCs w:val="32"/>
          <w:lang w:val="en-US" w:eastAsia="zh-CN"/>
        </w:rPr>
        <w:t>县教育体育局</w:t>
      </w:r>
      <w:r>
        <w:rPr>
          <w:rFonts w:hint="eastAsia" w:ascii="仿宋_GB2312" w:hAnsi="仿宋_GB2312" w:eastAsia="仿宋_GB2312" w:cs="仿宋_GB2312"/>
          <w:color w:val="000000"/>
          <w:sz w:val="32"/>
          <w:szCs w:val="32"/>
          <w:lang w:eastAsia="zh-CN"/>
        </w:rPr>
        <w:t>关于保障公办园教师和民办园教师待遇的决议、文件、会议纪要。</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2.关于公办园编内、编外幼儿教师同工同酬相关政策、措施、会议纪要或管理办法。</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lang w:eastAsia="zh-CN"/>
        </w:rPr>
        <w:t>部分公办幼儿园在编教师工资待遇表；编外教师工资五险一金参保证明及明细</w:t>
      </w:r>
      <w:r>
        <w:rPr>
          <w:rFonts w:hint="eastAsia" w:ascii="仿宋_GB2312" w:hAnsi="仿宋_GB2312" w:eastAsia="仿宋_GB2312" w:cs="仿宋_GB2312"/>
          <w:color w:val="000000"/>
          <w:sz w:val="32"/>
          <w:szCs w:val="32"/>
          <w:lang w:val="en-US" w:eastAsia="zh-CN"/>
        </w:rPr>
        <w:t>等。</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lang w:eastAsia="zh-CN"/>
        </w:rPr>
        <w:t>幼儿园无群体性工资待遇问题有效投诉证明。</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黑体" w:hAnsi="黑体" w:eastAsia="黑体" w:cs="黑体"/>
          <w:color w:val="000000"/>
          <w:sz w:val="32"/>
          <w:szCs w:val="32"/>
          <w:lang w:eastAsia="zh-CN"/>
        </w:rPr>
      </w:pPr>
      <w:r>
        <w:rPr>
          <w:rFonts w:hint="eastAsia" w:ascii="黑体" w:hAnsi="黑体" w:eastAsia="黑体" w:cs="黑体"/>
          <w:color w:val="000000"/>
          <w:sz w:val="32"/>
          <w:szCs w:val="32"/>
          <w:lang w:eastAsia="zh-CN"/>
        </w:rPr>
        <w:t>六、落实幼儿园安全监管责任联动机制的相关文件</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lang w:eastAsia="zh-CN"/>
        </w:rPr>
        <w:t>各部门落实幼儿园安全监管责任联动机制的相关文件、方案、会议记录</w:t>
      </w:r>
      <w:r>
        <w:rPr>
          <w:rFonts w:hint="eastAsia" w:ascii="仿宋_GB2312" w:hAnsi="仿宋_GB2312" w:eastAsia="仿宋_GB2312" w:cs="仿宋_GB2312"/>
          <w:color w:val="000000"/>
          <w:sz w:val="32"/>
          <w:szCs w:val="32"/>
          <w:lang w:val="en-US" w:eastAsia="zh-CN"/>
        </w:rPr>
        <w:t>等</w:t>
      </w:r>
      <w:r>
        <w:rPr>
          <w:rFonts w:hint="eastAsia" w:ascii="仿宋_GB2312" w:hAnsi="仿宋_GB2312" w:eastAsia="仿宋_GB2312" w:cs="仿宋_GB2312"/>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2</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lang w:eastAsia="zh-CN"/>
        </w:rPr>
        <w:t>各部门对幼儿园审批结果、年检记录、日常管理记录等。</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3.县教育体育局</w:t>
      </w:r>
      <w:r>
        <w:rPr>
          <w:rFonts w:hint="eastAsia" w:ascii="仿宋_GB2312" w:hAnsi="仿宋_GB2312" w:eastAsia="仿宋_GB2312" w:cs="仿宋_GB2312"/>
          <w:color w:val="000000"/>
          <w:sz w:val="32"/>
          <w:szCs w:val="32"/>
          <w:lang w:eastAsia="zh-CN"/>
        </w:rPr>
        <w:t>提供幼儿园保教人员无犯罪记录。</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黑体" w:hAnsi="黑体" w:eastAsia="黑体" w:cs="黑体"/>
          <w:color w:val="000000"/>
          <w:sz w:val="32"/>
          <w:szCs w:val="32"/>
          <w:lang w:eastAsia="zh-CN"/>
        </w:rPr>
      </w:pPr>
      <w:r>
        <w:rPr>
          <w:rFonts w:hint="eastAsia" w:ascii="黑体" w:hAnsi="黑体" w:eastAsia="黑体" w:cs="黑体"/>
          <w:color w:val="000000"/>
          <w:sz w:val="32"/>
          <w:szCs w:val="32"/>
          <w:lang w:val="en-US" w:eastAsia="zh-CN"/>
        </w:rPr>
        <w:t>七、</w:t>
      </w:r>
      <w:r>
        <w:rPr>
          <w:rFonts w:hint="eastAsia" w:ascii="黑体" w:hAnsi="黑体" w:eastAsia="黑体" w:cs="黑体"/>
          <w:color w:val="000000"/>
          <w:sz w:val="32"/>
          <w:szCs w:val="32"/>
          <w:lang w:eastAsia="zh-CN"/>
        </w:rPr>
        <w:t>包含民办园审批、年检等制度的相关文件；民办幼儿园信息备案和公示情况（可仅提供网址）；上一年度幼儿园办园行为督导评估报告；幼儿园责任</w:t>
      </w:r>
      <w:r>
        <w:rPr>
          <w:rFonts w:hint="eastAsia" w:ascii="黑体" w:hAnsi="黑体" w:eastAsia="黑体" w:cs="黑体"/>
          <w:color w:val="000000"/>
          <w:sz w:val="32"/>
          <w:szCs w:val="32"/>
          <w:lang w:val="en-US" w:eastAsia="zh-CN"/>
        </w:rPr>
        <w:t>督</w:t>
      </w:r>
      <w:r>
        <w:rPr>
          <w:rFonts w:hint="eastAsia" w:ascii="黑体" w:hAnsi="黑体" w:eastAsia="黑体" w:cs="黑体"/>
          <w:color w:val="000000"/>
          <w:sz w:val="32"/>
          <w:szCs w:val="32"/>
          <w:lang w:eastAsia="zh-CN"/>
        </w:rPr>
        <w:t>学挂牌督导制度相关文件</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1.民办幼儿园审批文件。</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2.民办园年检有关文件、资料。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3.民办幼儿园基本信息备案情况和公示情况的资料。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lang w:eastAsia="zh-CN"/>
        </w:rPr>
        <w:t>上一年度幼儿园办园行为督导评估报告。</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5.幼儿园</w:t>
      </w:r>
      <w:bookmarkStart w:id="0" w:name="OLE_LINK2"/>
      <w:r>
        <w:rPr>
          <w:rFonts w:hint="eastAsia" w:ascii="仿宋_GB2312" w:hAnsi="仿宋_GB2312" w:eastAsia="仿宋_GB2312" w:cs="仿宋_GB2312"/>
          <w:color w:val="000000"/>
          <w:sz w:val="32"/>
          <w:szCs w:val="32"/>
          <w:lang w:eastAsia="zh-CN"/>
        </w:rPr>
        <w:t>责任</w:t>
      </w:r>
      <w:r>
        <w:rPr>
          <w:rFonts w:hint="eastAsia" w:ascii="仿宋_GB2312" w:hAnsi="仿宋_GB2312" w:eastAsia="仿宋_GB2312" w:cs="仿宋_GB2312"/>
          <w:color w:val="000000"/>
          <w:sz w:val="32"/>
          <w:szCs w:val="32"/>
          <w:lang w:val="en-US" w:eastAsia="zh-CN"/>
        </w:rPr>
        <w:t>督</w:t>
      </w:r>
      <w:r>
        <w:rPr>
          <w:rFonts w:hint="eastAsia" w:ascii="仿宋_GB2312" w:hAnsi="仿宋_GB2312" w:eastAsia="仿宋_GB2312" w:cs="仿宋_GB2312"/>
          <w:color w:val="000000"/>
          <w:sz w:val="32"/>
          <w:szCs w:val="32"/>
          <w:lang w:eastAsia="zh-CN"/>
        </w:rPr>
        <w:t>学</w:t>
      </w:r>
      <w:bookmarkEnd w:id="0"/>
      <w:r>
        <w:rPr>
          <w:rFonts w:hint="eastAsia" w:ascii="仿宋_GB2312" w:hAnsi="仿宋_GB2312" w:eastAsia="仿宋_GB2312" w:cs="仿宋_GB2312"/>
          <w:color w:val="000000"/>
          <w:sz w:val="32"/>
          <w:szCs w:val="32"/>
          <w:lang w:eastAsia="zh-CN"/>
        </w:rPr>
        <w:t>挂牌督导制度</w:t>
      </w:r>
      <w:r>
        <w:rPr>
          <w:rFonts w:hint="eastAsia" w:ascii="仿宋_GB2312" w:hAnsi="仿宋_GB2312" w:eastAsia="仿宋_GB2312" w:cs="仿宋_GB2312"/>
          <w:color w:val="000000"/>
          <w:sz w:val="32"/>
          <w:szCs w:val="32"/>
          <w:lang w:val="en-US" w:eastAsia="zh-CN"/>
        </w:rPr>
        <w:t>及</w:t>
      </w:r>
      <w:r>
        <w:rPr>
          <w:rFonts w:hint="eastAsia" w:ascii="仿宋_GB2312" w:hAnsi="仿宋_GB2312" w:eastAsia="仿宋_GB2312" w:cs="仿宋_GB2312"/>
          <w:color w:val="000000"/>
          <w:sz w:val="32"/>
          <w:szCs w:val="32"/>
          <w:lang w:eastAsia="zh-CN"/>
        </w:rPr>
        <w:t>相关文件。</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6</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lang w:eastAsia="zh-CN"/>
        </w:rPr>
        <w:t>幼儿园责任</w:t>
      </w:r>
      <w:r>
        <w:rPr>
          <w:rFonts w:hint="eastAsia" w:ascii="仿宋_GB2312" w:hAnsi="仿宋_GB2312" w:eastAsia="仿宋_GB2312" w:cs="仿宋_GB2312"/>
          <w:color w:val="000000"/>
          <w:sz w:val="32"/>
          <w:szCs w:val="32"/>
          <w:lang w:val="en-US" w:eastAsia="zh-CN"/>
        </w:rPr>
        <w:t>督</w:t>
      </w:r>
      <w:r>
        <w:rPr>
          <w:rFonts w:hint="eastAsia" w:ascii="仿宋_GB2312" w:hAnsi="仿宋_GB2312" w:eastAsia="仿宋_GB2312" w:cs="仿宋_GB2312"/>
          <w:color w:val="000000"/>
          <w:sz w:val="32"/>
          <w:szCs w:val="32"/>
          <w:lang w:eastAsia="zh-CN"/>
        </w:rPr>
        <w:t>学名单、</w:t>
      </w:r>
      <w:r>
        <w:rPr>
          <w:rFonts w:hint="eastAsia" w:ascii="仿宋_GB2312" w:hAnsi="仿宋_GB2312" w:eastAsia="仿宋_GB2312" w:cs="仿宋_GB2312"/>
          <w:color w:val="000000"/>
          <w:sz w:val="32"/>
          <w:szCs w:val="32"/>
          <w:lang w:val="en-US" w:eastAsia="zh-CN"/>
        </w:rPr>
        <w:t>督</w:t>
      </w:r>
      <w:r>
        <w:rPr>
          <w:rFonts w:hint="eastAsia" w:ascii="仿宋_GB2312" w:hAnsi="仿宋_GB2312" w:eastAsia="仿宋_GB2312" w:cs="仿宋_GB2312"/>
          <w:color w:val="000000"/>
          <w:sz w:val="32"/>
          <w:szCs w:val="32"/>
          <w:lang w:eastAsia="zh-CN"/>
        </w:rPr>
        <w:t>学责任区具体划分及挂牌督导情况。</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黑体" w:hAnsi="黑体" w:eastAsia="黑体" w:cs="黑体"/>
          <w:color w:val="000000"/>
          <w:sz w:val="32"/>
          <w:szCs w:val="32"/>
          <w:lang w:eastAsia="zh-CN"/>
        </w:rPr>
      </w:pPr>
      <w:r>
        <w:rPr>
          <w:rFonts w:hint="eastAsia" w:ascii="黑体" w:hAnsi="黑体" w:eastAsia="黑体" w:cs="黑体"/>
          <w:color w:val="000000"/>
          <w:sz w:val="32"/>
          <w:szCs w:val="32"/>
          <w:lang w:eastAsia="zh-CN"/>
        </w:rPr>
        <w:t>八、包含幼儿园教师资格准入、定期注册、培训、师德师风及园长队伍建设等制度的相关文件</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1</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lang w:eastAsia="zh-CN"/>
        </w:rPr>
        <w:t>幼儿园园长教师资格准入的有关制度、文件；园长和教师数量、持证数、持证比例。</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2.教师资格证定期注册工作安排、资格注册花名表。</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lang w:eastAsia="zh-CN"/>
        </w:rPr>
        <w:t>县域内幼儿教师培训的有关通知、文件；财政投入培训经费保障资料。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lang w:eastAsia="zh-CN"/>
        </w:rPr>
        <w:t>师德师风等制度的相关文件、制度。</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lang w:eastAsia="zh-CN"/>
        </w:rPr>
        <w:t>园长队伍建设方面的材料。</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A00002BF" w:usb1="38CF7CFA" w:usb2="00082016" w:usb3="00000000" w:csb0="00040001" w:csb1="00000000"/>
  </w:font>
  <w:font w:name="方正黑体_GBK">
    <w:panose1 w:val="02000000000000000000"/>
    <w:charset w:val="86"/>
    <w:family w:val="auto"/>
    <w:pitch w:val="default"/>
    <w:sig w:usb0="A00002BF" w:usb1="38CF7CFA" w:usb2="00082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宋体S-超大字符集(SIP)">
    <w:panose1 w:val="03000509000000000000"/>
    <w:charset w:val="86"/>
    <w:family w:val="auto"/>
    <w:pitch w:val="default"/>
    <w:sig w:usb0="00000003" w:usb1="0A0E08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FD73CB"/>
    <w:rsid w:val="7FFD73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unhideWhenUsed/>
    <w:qFormat/>
    <w:uiPriority w:val="99"/>
    <w:pPr>
      <w:ind w:left="420" w:leftChars="200"/>
    </w:pPr>
    <w:rPr>
      <w:rFonts w:ascii="Calibri" w:hAnsi="Calibri" w:eastAsia="宋体" w:cs="黑体"/>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2024-10-17T16:53:00Z</dcterms:created>
  <dc:creator>greatwall</dc:creator>
  <cp:lastModifiedBy>greatwall</cp:lastModifiedBy>
  <dcterms:modified xsi:type="dcterms:W3CDTF">2024-10-17T16:53:54Z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2052-11.1.0.11711</vt:lpwstr>
  </property>
</Properties>
</file>